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ED130" w14:textId="77777777" w:rsidR="0051192D" w:rsidRPr="00DF1684" w:rsidRDefault="0051192D" w:rsidP="0005782E">
      <w:pPr>
        <w:jc w:val="center"/>
        <w:rPr>
          <w:rFonts w:hint="cs"/>
          <w:b/>
          <w:bCs/>
          <w:sz w:val="8"/>
          <w:szCs w:val="8"/>
          <w:rtl/>
        </w:rPr>
      </w:pPr>
    </w:p>
    <w:p w14:paraId="495B1089" w14:textId="02DA5300" w:rsidR="0005782E" w:rsidRPr="00CD611C" w:rsidRDefault="001D5929" w:rsidP="00C13153">
      <w:pPr>
        <w:spacing w:before="0" w:after="200"/>
        <w:jc w:val="center"/>
        <w:rPr>
          <w:rFonts w:asciiTheme="majorHAnsi" w:eastAsiaTheme="minorEastAsia" w:hAnsiTheme="majorHAnsi"/>
          <w:b/>
          <w:color w:val="C00000"/>
          <w:kern w:val="0"/>
          <w:sz w:val="40"/>
          <w:lang w:bidi="ar-SA"/>
          <w14:ligatures w14:val="none"/>
        </w:rPr>
      </w:pPr>
      <w:r w:rsidRPr="00CD611C">
        <w:rPr>
          <w:rFonts w:asciiTheme="majorHAnsi" w:eastAsiaTheme="minorEastAsia" w:hAnsiTheme="majorHAnsi"/>
          <w:b/>
          <w:color w:val="C00000"/>
          <w:kern w:val="0"/>
          <w:sz w:val="40"/>
          <w:lang w:bidi="ar-SA"/>
          <w14:ligatures w14:val="none"/>
        </w:rPr>
        <w:t>Seconds to Ignite, Years to Recover</w:t>
      </w:r>
    </w:p>
    <w:p w14:paraId="7F083348" w14:textId="4596410B" w:rsidR="0005782E" w:rsidRPr="00C13153" w:rsidRDefault="003212E7" w:rsidP="0005782E">
      <w:pPr>
        <w:jc w:val="center"/>
        <w:rPr>
          <w:b/>
          <w:bCs/>
          <w:sz w:val="32"/>
          <w:szCs w:val="32"/>
        </w:rPr>
      </w:pPr>
      <w:r w:rsidRPr="00C13153">
        <w:rPr>
          <w:b/>
          <w:bCs/>
          <w:sz w:val="32"/>
          <w:szCs w:val="32"/>
        </w:rPr>
        <w:t>Rehabilitating the burnt Jerusalem-area forests: A timeline</w:t>
      </w:r>
    </w:p>
    <w:p w14:paraId="674A465A" w14:textId="2C3B7008" w:rsidR="00155563" w:rsidRPr="001A1F03" w:rsidRDefault="00155563" w:rsidP="0005782E">
      <w:pPr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1A1F03">
        <w:rPr>
          <w:rFonts w:eastAsia="Times New Roman" w:cs="Times New Roman"/>
          <w:kern w:val="0"/>
          <w:sz w:val="24"/>
          <w:szCs w:val="24"/>
          <w14:ligatures w14:val="none"/>
        </w:rPr>
        <w:t xml:space="preserve">When wildfire strikes, the damage is immense. But with your support, KKL-JNF </w:t>
      </w:r>
      <w:r w:rsidR="0005782E" w:rsidRPr="001A1F03">
        <w:rPr>
          <w:rFonts w:eastAsia="Times New Roman" w:cs="Times New Roman"/>
          <w:kern w:val="0"/>
          <w:sz w:val="24"/>
          <w:szCs w:val="24"/>
          <w14:ligatures w14:val="none"/>
        </w:rPr>
        <w:t>leads a carefully planned, long-term process that</w:t>
      </w:r>
      <w:r w:rsidRPr="001A1F03">
        <w:rPr>
          <w:rFonts w:eastAsia="Times New Roman" w:cs="Times New Roman"/>
          <w:kern w:val="0"/>
          <w:sz w:val="24"/>
          <w:szCs w:val="24"/>
          <w14:ligatures w14:val="none"/>
        </w:rPr>
        <w:t xml:space="preserve"> not only restores what </w:t>
      </w:r>
      <w:proofErr w:type="gramStart"/>
      <w:r w:rsidRPr="001A1F03">
        <w:rPr>
          <w:rFonts w:eastAsia="Times New Roman" w:cs="Times New Roman"/>
          <w:kern w:val="0"/>
          <w:sz w:val="24"/>
          <w:szCs w:val="24"/>
          <w14:ligatures w14:val="none"/>
        </w:rPr>
        <w:t>was lost</w:t>
      </w:r>
      <w:proofErr w:type="gramEnd"/>
      <w:r w:rsidRPr="001A1F03">
        <w:rPr>
          <w:rFonts w:eastAsia="Times New Roman" w:cs="Times New Roman"/>
          <w:kern w:val="0"/>
          <w:sz w:val="24"/>
          <w:szCs w:val="24"/>
          <w14:ligatures w14:val="none"/>
        </w:rPr>
        <w:t>—but creates stronger, healthier, more resilient forests for the future.</w:t>
      </w:r>
    </w:p>
    <w:p w14:paraId="2779CE6D" w14:textId="3E77F504" w:rsidR="00155563" w:rsidRPr="00CD611C" w:rsidRDefault="00C13153" w:rsidP="0051192D">
      <w:pPr>
        <w:outlineLvl w:val="2"/>
        <w:rPr>
          <w:rFonts w:eastAsia="Times New Roman" w:cs="Times New Roman"/>
          <w:b/>
          <w:bCs/>
          <w:color w:val="80340D" w:themeColor="accent2" w:themeShade="80"/>
          <w:kern w:val="0"/>
          <w:sz w:val="24"/>
          <w:szCs w:val="24"/>
          <w14:ligatures w14:val="none"/>
        </w:rPr>
      </w:pPr>
      <w:r w:rsidRPr="00CD611C">
        <w:rPr>
          <w:rFonts w:ascii="Segoe UI Emoji" w:eastAsia="Times New Roman" w:hAnsi="Segoe UI Emoji" w:cs="Segoe UI Emoji"/>
          <w:b/>
          <w:bCs/>
          <w:color w:val="80340D" w:themeColor="accent2" w:themeShade="80"/>
          <w:kern w:val="0"/>
          <w:sz w:val="24"/>
          <w:szCs w:val="24"/>
          <w14:ligatures w14:val="none"/>
        </w:rPr>
        <w:t>🔥</w:t>
      </w:r>
      <w:r w:rsidR="0051192D" w:rsidRPr="00CD611C">
        <w:rPr>
          <w:rFonts w:eastAsia="Times New Roman" w:cs="Times New Roman"/>
          <w:b/>
          <w:bCs/>
          <w:color w:val="80340D" w:themeColor="accent2" w:themeShade="80"/>
          <w:kern w:val="0"/>
          <w:sz w:val="24"/>
          <w:szCs w:val="24"/>
          <w14:ligatures w14:val="none"/>
        </w:rPr>
        <w:t xml:space="preserve"> </w:t>
      </w:r>
      <w:r w:rsidR="00155563" w:rsidRPr="00CD611C">
        <w:rPr>
          <w:rFonts w:eastAsia="Times New Roman" w:cs="Times New Roman"/>
          <w:b/>
          <w:bCs/>
          <w:color w:val="80340D" w:themeColor="accent2" w:themeShade="80"/>
          <w:kern w:val="0"/>
          <w:sz w:val="24"/>
          <w:szCs w:val="24"/>
          <w14:ligatures w14:val="none"/>
        </w:rPr>
        <w:t>Short Term (Days to 1 Year): Rapid Response and Damage Control</w:t>
      </w:r>
    </w:p>
    <w:p w14:paraId="06F0FC60" w14:textId="061FF3F6" w:rsidR="00155563" w:rsidRPr="001A1F03" w:rsidRDefault="00155563" w:rsidP="0005782E">
      <w:pPr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1A1F03">
        <w:rPr>
          <w:rFonts w:eastAsia="Times New Roman" w:cs="Times New Roman"/>
          <w:kern w:val="0"/>
          <w:sz w:val="24"/>
          <w:szCs w:val="24"/>
          <w14:ligatures w14:val="none"/>
        </w:rPr>
        <w:t xml:space="preserve">Immediately after the fire, KKL-JNF teams map the extent of the damage and address urgent hazards. Damaged trees near roads and public infrastructure </w:t>
      </w:r>
      <w:proofErr w:type="gramStart"/>
      <w:r w:rsidRPr="001A1F03">
        <w:rPr>
          <w:rFonts w:eastAsia="Times New Roman" w:cs="Times New Roman"/>
          <w:kern w:val="0"/>
          <w:sz w:val="24"/>
          <w:szCs w:val="24"/>
          <w14:ligatures w14:val="none"/>
        </w:rPr>
        <w:t>are removed</w:t>
      </w:r>
      <w:proofErr w:type="gramEnd"/>
      <w:r w:rsidRPr="001A1F03">
        <w:rPr>
          <w:rFonts w:eastAsia="Times New Roman" w:cs="Times New Roman"/>
          <w:kern w:val="0"/>
          <w:sz w:val="24"/>
          <w:szCs w:val="24"/>
          <w14:ligatures w14:val="none"/>
        </w:rPr>
        <w:t xml:space="preserve">, the extent and severity of fire damage </w:t>
      </w:r>
      <w:proofErr w:type="gramStart"/>
      <w:r w:rsidRPr="001A1F03">
        <w:rPr>
          <w:rFonts w:eastAsia="Times New Roman" w:cs="Times New Roman"/>
          <w:kern w:val="0"/>
          <w:sz w:val="24"/>
          <w:szCs w:val="24"/>
          <w14:ligatures w14:val="none"/>
        </w:rPr>
        <w:t>is assessed</w:t>
      </w:r>
      <w:proofErr w:type="gramEnd"/>
      <w:r w:rsidRPr="001A1F03">
        <w:rPr>
          <w:rFonts w:eastAsia="Times New Roman" w:cs="Times New Roman"/>
          <w:kern w:val="0"/>
          <w:sz w:val="24"/>
          <w:szCs w:val="24"/>
          <w14:ligatures w14:val="none"/>
        </w:rPr>
        <w:t xml:space="preserve">, and invasive plants </w:t>
      </w:r>
      <w:proofErr w:type="gramStart"/>
      <w:r w:rsidRPr="001A1F03">
        <w:rPr>
          <w:rFonts w:eastAsia="Times New Roman" w:cs="Times New Roman"/>
          <w:kern w:val="0"/>
          <w:sz w:val="24"/>
          <w:szCs w:val="24"/>
          <w14:ligatures w14:val="none"/>
        </w:rPr>
        <w:t>are treated</w:t>
      </w:r>
      <w:proofErr w:type="gramEnd"/>
      <w:r w:rsidRPr="001A1F03">
        <w:rPr>
          <w:rFonts w:eastAsia="Times New Roman" w:cs="Times New Roman"/>
          <w:kern w:val="0"/>
          <w:sz w:val="24"/>
          <w:szCs w:val="24"/>
          <w14:ligatures w14:val="none"/>
        </w:rPr>
        <w:t>. These first steps stabilize the land and protect public safety, while giving nature room to begin healing.</w:t>
      </w:r>
    </w:p>
    <w:p w14:paraId="660E9B01" w14:textId="2DCADA1A" w:rsidR="00155563" w:rsidRPr="00C13153" w:rsidRDefault="00C13153" w:rsidP="0005782E">
      <w:pPr>
        <w:outlineLvl w:val="2"/>
        <w:rPr>
          <w:rFonts w:eastAsia="Times New Roman" w:cs="Times New Roman"/>
          <w:b/>
          <w:bCs/>
          <w:color w:val="4EA72E" w:themeColor="accent6"/>
          <w:kern w:val="0"/>
          <w:sz w:val="24"/>
          <w:szCs w:val="24"/>
          <w14:ligatures w14:val="none"/>
        </w:rPr>
      </w:pPr>
      <w:r w:rsidRPr="00C13153">
        <w:rPr>
          <w:rFonts w:ascii="Segoe UI Emoji" w:eastAsia="Times New Roman" w:hAnsi="Segoe UI Emoji" w:cs="Segoe UI Emoji"/>
          <w:b/>
          <w:bCs/>
          <w:color w:val="0B769F" w:themeColor="accent4" w:themeShade="BF"/>
          <w:kern w:val="0"/>
          <w:sz w:val="24"/>
          <w:szCs w:val="24"/>
          <w14:ligatures w14:val="none"/>
        </w:rPr>
        <w:t>🌱</w:t>
      </w:r>
      <w:r w:rsidRPr="001A1F03">
        <w:rPr>
          <w:rFonts w:eastAsia="Times New Roman" w:cs="Times New Roman"/>
          <w:b/>
          <w:bCs/>
          <w:color w:val="0B769F" w:themeColor="accent4" w:themeShade="BF"/>
          <w:kern w:val="0"/>
          <w:sz w:val="24"/>
          <w:szCs w:val="24"/>
          <w14:ligatures w14:val="none"/>
        </w:rPr>
        <w:t xml:space="preserve"> </w:t>
      </w:r>
      <w:r w:rsidR="00155563" w:rsidRPr="00C13153">
        <w:rPr>
          <w:rFonts w:eastAsia="Times New Roman" w:cs="Times New Roman"/>
          <w:b/>
          <w:bCs/>
          <w:color w:val="4EA72E" w:themeColor="accent6"/>
          <w:kern w:val="0"/>
          <w:sz w:val="24"/>
          <w:szCs w:val="24"/>
          <w14:ligatures w14:val="none"/>
        </w:rPr>
        <w:t>Medium Term (1–4 Years): Strategic Planning and Early Restoration</w:t>
      </w:r>
    </w:p>
    <w:p w14:paraId="595D750A" w14:textId="44002B96" w:rsidR="00155563" w:rsidRPr="001A1F03" w:rsidRDefault="00155563" w:rsidP="0005782E">
      <w:pPr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1A1F03">
        <w:rPr>
          <w:rFonts w:eastAsia="Times New Roman" w:cs="Times New Roman"/>
          <w:kern w:val="0"/>
          <w:sz w:val="24"/>
          <w:szCs w:val="24"/>
          <w14:ligatures w14:val="none"/>
        </w:rPr>
        <w:t xml:space="preserve">In this stage, we shift from </w:t>
      </w:r>
      <w:proofErr w:type="gramStart"/>
      <w:r w:rsidRPr="001A1F03">
        <w:rPr>
          <w:rFonts w:eastAsia="Times New Roman" w:cs="Times New Roman"/>
          <w:kern w:val="0"/>
          <w:sz w:val="24"/>
          <w:szCs w:val="24"/>
          <w14:ligatures w14:val="none"/>
        </w:rPr>
        <w:t>emergency</w:t>
      </w:r>
      <w:proofErr w:type="gramEnd"/>
      <w:r w:rsidRPr="001A1F03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strategy. A comprehensive forest management and restoration plan </w:t>
      </w:r>
      <w:proofErr w:type="gramStart"/>
      <w:r w:rsidRPr="001A1F03">
        <w:rPr>
          <w:rFonts w:eastAsia="Times New Roman" w:cs="Times New Roman"/>
          <w:kern w:val="0"/>
          <w:sz w:val="24"/>
          <w:szCs w:val="24"/>
          <w14:ligatures w14:val="none"/>
        </w:rPr>
        <w:t>is developed</w:t>
      </w:r>
      <w:proofErr w:type="gramEnd"/>
      <w:r w:rsidRPr="001A1F03">
        <w:rPr>
          <w:rFonts w:eastAsia="Times New Roman" w:cs="Times New Roman"/>
          <w:kern w:val="0"/>
          <w:sz w:val="24"/>
          <w:szCs w:val="24"/>
          <w14:ligatures w14:val="none"/>
        </w:rPr>
        <w:t>, based on land-use goals, ecological surveys, and rehabilitation priorities. Activities include continued invasive species control, selective planting, creating firebreaks, and preparing key areas for long-term recovery.</w:t>
      </w:r>
    </w:p>
    <w:p w14:paraId="715FEE40" w14:textId="48E25BA0" w:rsidR="00155563" w:rsidRPr="001A1F03" w:rsidRDefault="00C13153" w:rsidP="0005782E">
      <w:pPr>
        <w:outlineLvl w:val="2"/>
        <w:rPr>
          <w:rFonts w:eastAsia="Times New Roman" w:cs="Times New Roman"/>
          <w:b/>
          <w:bCs/>
          <w:color w:val="3A7C22" w:themeColor="accent6" w:themeShade="BF"/>
          <w:kern w:val="0"/>
          <w:sz w:val="24"/>
          <w:szCs w:val="24"/>
          <w14:ligatures w14:val="none"/>
        </w:rPr>
      </w:pPr>
      <w:r w:rsidRPr="00C13153">
        <w:rPr>
          <w:rFonts w:ascii="Segoe UI Emoji" w:eastAsia="Times New Roman" w:hAnsi="Segoe UI Emoji" w:cs="Segoe UI Emoji"/>
          <w:b/>
          <w:bCs/>
          <w:color w:val="3A7C22" w:themeColor="accent6" w:themeShade="BF"/>
          <w:kern w:val="0"/>
          <w:sz w:val="24"/>
          <w:szCs w:val="24"/>
          <w14:ligatures w14:val="none"/>
        </w:rPr>
        <w:t>🌳</w:t>
      </w:r>
      <w:r w:rsidRPr="001A1F03">
        <w:rPr>
          <w:rFonts w:eastAsia="Times New Roman" w:cs="Times New Roman"/>
          <w:b/>
          <w:bCs/>
          <w:color w:val="3A7C22" w:themeColor="accent6" w:themeShade="BF"/>
          <w:kern w:val="0"/>
          <w:sz w:val="24"/>
          <w:szCs w:val="24"/>
          <w14:ligatures w14:val="none"/>
        </w:rPr>
        <w:t xml:space="preserve"> </w:t>
      </w:r>
      <w:r w:rsidR="00155563" w:rsidRPr="00C13153">
        <w:rPr>
          <w:rFonts w:eastAsia="Times New Roman" w:cs="Times New Roman"/>
          <w:b/>
          <w:bCs/>
          <w:color w:val="3A7C22" w:themeColor="accent6" w:themeShade="BF"/>
          <w:kern w:val="0"/>
          <w:sz w:val="24"/>
          <w:szCs w:val="24"/>
          <w14:ligatures w14:val="none"/>
        </w:rPr>
        <w:t>Long Term (4–20 Years): Full-Scale Rehabilitation and Monitoring</w:t>
      </w:r>
    </w:p>
    <w:p w14:paraId="54482CA3" w14:textId="6FE549DF" w:rsidR="00C13153" w:rsidRPr="001A1F03" w:rsidRDefault="001A1F03" w:rsidP="00C13153">
      <w:pPr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1A1F03">
        <w:rPr>
          <w:rFonts w:eastAsia="Times New Roman" w:cs="Times New Roman"/>
          <w:noProof/>
          <w:kern w:val="0"/>
          <w:sz w:val="24"/>
          <w:szCs w:val="24"/>
          <w:rtl/>
          <w14:ligatures w14:val="none"/>
        </w:rPr>
        <mc:AlternateContent>
          <mc:Choice Requires="wps">
            <w:drawing>
              <wp:anchor distT="0" distB="0" distL="457200" distR="114300" simplePos="0" relativeHeight="251659264" behindDoc="0" locked="0" layoutInCell="0" allowOverlap="1" wp14:anchorId="22A79375" wp14:editId="44CDA429">
                <wp:simplePos x="0" y="0"/>
                <wp:positionH relativeFrom="page">
                  <wp:posOffset>944880</wp:posOffset>
                </wp:positionH>
                <wp:positionV relativeFrom="margin">
                  <wp:posOffset>6956425</wp:posOffset>
                </wp:positionV>
                <wp:extent cx="6050280" cy="1059180"/>
                <wp:effectExtent l="0" t="0" r="7620" b="7620"/>
                <wp:wrapSquare wrapText="bothSides"/>
                <wp:docPr id="216" name="צורה אוטומטית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050280" cy="10591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33F141AE" w14:textId="4B2F8A55" w:rsidR="001A1F03" w:rsidRDefault="001A1F03" w:rsidP="001A1F03">
                            <w:pPr>
                              <w:rPr>
                                <w:rStyle w:val="af3"/>
                                <w:color w:val="0A1D30" w:themeColor="text2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Thanks </w:t>
                            </w:r>
                            <w:r w:rsidRPr="001A1F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to your generosity, scorched land becomes a landscape of renewal.</w:t>
                            </w:r>
                            <w:r w:rsidRPr="001A1F03">
                              <w:rPr>
                                <w:sz w:val="24"/>
                                <w:szCs w:val="24"/>
                              </w:rPr>
                              <w:br/>
                              <w:t xml:space="preserve">Together, </w:t>
                            </w:r>
                            <w:proofErr w:type="gramStart"/>
                            <w:r w:rsidRPr="001A1F03">
                              <w:rPr>
                                <w:sz w:val="24"/>
                                <w:szCs w:val="24"/>
                              </w:rPr>
                              <w:t>we’re</w:t>
                            </w:r>
                            <w:proofErr w:type="gramEnd"/>
                            <w:r w:rsidRPr="001A1F03">
                              <w:rPr>
                                <w:sz w:val="24"/>
                                <w:szCs w:val="24"/>
                              </w:rPr>
                              <w:t xml:space="preserve"> not just responding to disaster—</w:t>
                            </w:r>
                            <w:proofErr w:type="gramStart"/>
                            <w:r w:rsidRPr="001A1F03">
                              <w:rPr>
                                <w:sz w:val="24"/>
                                <w:szCs w:val="24"/>
                              </w:rPr>
                              <w:t>we’re</w:t>
                            </w:r>
                            <w:proofErr w:type="gramEnd"/>
                            <w:r w:rsidRPr="001A1F03">
                              <w:rPr>
                                <w:sz w:val="24"/>
                                <w:szCs w:val="24"/>
                              </w:rPr>
                              <w:t xml:space="preserve"> building a more resilient, green Israel for generations to come</w:t>
                            </w:r>
                            <w:r w:rsidR="00897A7C">
                              <w:rPr>
                                <w:rStyle w:val="af3"/>
                                <w:color w:val="0A1D30" w:themeColor="text2" w:themeShade="B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79375" id="צורה אוטומטית 14" o:spid="_x0000_s1026" style="position:absolute;margin-left:74.4pt;margin-top:547.75pt;width:476.4pt;height:83.4pt;flip:x;z-index:25165926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" o:allowincell="f" fillcolor="#b7d4ef [671]" stroked="f">
                <v:fill opacity="22873f"/>
                <v:textbox inset="14.4pt,14.4pt,14.4pt,14.4pt">
                  <w:txbxContent>
                    <w:p w14:paraId="33F141AE" w14:textId="4B2F8A55" w:rsidR="001A1F03" w:rsidRDefault="001A1F03" w:rsidP="001A1F03">
                      <w:pPr>
                        <w:rPr>
                          <w:rStyle w:val="af3"/>
                          <w:color w:val="0A1D30" w:themeColor="text2" w:themeShade="BF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Thanks </w:t>
                      </w:r>
                      <w:r w:rsidRPr="001A1F03">
                        <w:rPr>
                          <w:b/>
                          <w:bCs/>
                          <w:sz w:val="24"/>
                          <w:szCs w:val="24"/>
                        </w:rPr>
                        <w:t>to your generosity, scorched land becomes a landscape of renewal.</w:t>
                      </w:r>
                      <w:r w:rsidRPr="001A1F03">
                        <w:rPr>
                          <w:sz w:val="24"/>
                          <w:szCs w:val="24"/>
                        </w:rPr>
                        <w:br/>
                        <w:t xml:space="preserve">Together, </w:t>
                      </w:r>
                      <w:proofErr w:type="gramStart"/>
                      <w:r w:rsidRPr="001A1F03">
                        <w:rPr>
                          <w:sz w:val="24"/>
                          <w:szCs w:val="24"/>
                        </w:rPr>
                        <w:t>we’re</w:t>
                      </w:r>
                      <w:proofErr w:type="gramEnd"/>
                      <w:r w:rsidRPr="001A1F03">
                        <w:rPr>
                          <w:sz w:val="24"/>
                          <w:szCs w:val="24"/>
                        </w:rPr>
                        <w:t xml:space="preserve"> not just responding to disaster—</w:t>
                      </w:r>
                      <w:proofErr w:type="gramStart"/>
                      <w:r w:rsidRPr="001A1F03">
                        <w:rPr>
                          <w:sz w:val="24"/>
                          <w:szCs w:val="24"/>
                        </w:rPr>
                        <w:t>we’re</w:t>
                      </w:r>
                      <w:proofErr w:type="gramEnd"/>
                      <w:r w:rsidRPr="001A1F03">
                        <w:rPr>
                          <w:sz w:val="24"/>
                          <w:szCs w:val="24"/>
                        </w:rPr>
                        <w:t xml:space="preserve"> building a more resilient, green Israel for generations to come</w:t>
                      </w:r>
                      <w:r w:rsidR="00897A7C">
                        <w:rPr>
                          <w:rStyle w:val="af3"/>
                          <w:color w:val="0A1D30" w:themeColor="text2" w:themeShade="BF"/>
                        </w:rPr>
                        <w:t>.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155563" w:rsidRPr="001A1F03">
        <w:rPr>
          <w:rFonts w:eastAsia="Times New Roman" w:cs="Times New Roman"/>
          <w:kern w:val="0"/>
          <w:sz w:val="24"/>
          <w:szCs w:val="24"/>
          <w14:ligatures w14:val="none"/>
        </w:rPr>
        <w:t xml:space="preserve">Over time, the rehabilitation plan </w:t>
      </w:r>
      <w:proofErr w:type="gramStart"/>
      <w:r w:rsidR="00155563" w:rsidRPr="001A1F03">
        <w:rPr>
          <w:rFonts w:eastAsia="Times New Roman" w:cs="Times New Roman"/>
          <w:kern w:val="0"/>
          <w:sz w:val="24"/>
          <w:szCs w:val="24"/>
          <w14:ligatures w14:val="none"/>
        </w:rPr>
        <w:t>is fully implemented</w:t>
      </w:r>
      <w:proofErr w:type="gramEnd"/>
      <w:r w:rsidR="00155563" w:rsidRPr="001A1F03">
        <w:rPr>
          <w:rFonts w:eastAsia="Times New Roman" w:cs="Times New Roman"/>
          <w:kern w:val="0"/>
          <w:sz w:val="24"/>
          <w:szCs w:val="24"/>
          <w14:ligatures w14:val="none"/>
        </w:rPr>
        <w:t>. This includes restoring vegetation across the entire forest, rebuilding infrastructure, and adapting land management based on regular monitoring. Fast-growing pines are routinely thinned, creating space for a more biodiverse forest to develop</w:t>
      </w:r>
      <w:proofErr w:type="gramStart"/>
      <w:r w:rsidR="00155563" w:rsidRPr="001A1F03">
        <w:rPr>
          <w:rFonts w:eastAsia="Times New Roman" w:cs="Times New Roman"/>
          <w:kern w:val="0"/>
          <w:sz w:val="24"/>
          <w:szCs w:val="24"/>
          <w14:ligatures w14:val="none"/>
        </w:rPr>
        <w:t xml:space="preserve">.  </w:t>
      </w:r>
      <w:proofErr w:type="gramEnd"/>
      <w:r w:rsidR="00155563" w:rsidRPr="001A1F03">
        <w:rPr>
          <w:rFonts w:eastAsia="Times New Roman" w:cs="Times New Roman"/>
          <w:kern w:val="0"/>
          <w:sz w:val="24"/>
          <w:szCs w:val="24"/>
          <w14:ligatures w14:val="none"/>
        </w:rPr>
        <w:t xml:space="preserve">Each part of the forest </w:t>
      </w:r>
      <w:proofErr w:type="gramStart"/>
      <w:r w:rsidR="00155563" w:rsidRPr="001A1F03">
        <w:rPr>
          <w:rFonts w:eastAsia="Times New Roman" w:cs="Times New Roman"/>
          <w:kern w:val="0"/>
          <w:sz w:val="24"/>
          <w:szCs w:val="24"/>
          <w14:ligatures w14:val="none"/>
        </w:rPr>
        <w:t>is shaped</w:t>
      </w:r>
      <w:proofErr w:type="gramEnd"/>
      <w:r w:rsidR="00155563" w:rsidRPr="001A1F03">
        <w:rPr>
          <w:rFonts w:eastAsia="Times New Roman" w:cs="Times New Roman"/>
          <w:kern w:val="0"/>
          <w:sz w:val="24"/>
          <w:szCs w:val="24"/>
          <w14:ligatures w14:val="none"/>
        </w:rPr>
        <w:t xml:space="preserve"> according to ecological, safety, and community needs.</w:t>
      </w:r>
    </w:p>
    <w:sectPr w:rsidR="00C13153" w:rsidRPr="001A1F03" w:rsidSect="00CE469D">
      <w:headerReference w:type="default" r:id="rId6"/>
      <w:footerReference w:type="default" r:id="rId7"/>
      <w:pgSz w:w="11906" w:h="16838"/>
      <w:pgMar w:top="1440" w:right="1588" w:bottom="144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86BB8" w14:textId="77777777" w:rsidR="00BC4E65" w:rsidRDefault="00BC4E65" w:rsidP="001A1F03">
      <w:pPr>
        <w:spacing w:before="0" w:after="0" w:line="240" w:lineRule="auto"/>
      </w:pPr>
      <w:r>
        <w:separator/>
      </w:r>
    </w:p>
  </w:endnote>
  <w:endnote w:type="continuationSeparator" w:id="0">
    <w:p w14:paraId="29A4684F" w14:textId="77777777" w:rsidR="00BC4E65" w:rsidRDefault="00BC4E65" w:rsidP="001A1F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0DE6" w14:textId="77777777" w:rsidR="001A1F03" w:rsidRDefault="001A1F03" w:rsidP="00E152E4">
    <w:pPr>
      <w:spacing w:before="0" w:after="0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  <w:rtl/>
      </w:rPr>
      <w:t>קרן קימת לישראל</w:t>
    </w:r>
  </w:p>
  <w:p w14:paraId="723C13E8" w14:textId="77777777" w:rsidR="001A1F03" w:rsidRDefault="001A1F03" w:rsidP="00E152E4">
    <w:pPr>
      <w:spacing w:before="0" w:after="0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Keren Kayemeth LeIsrael-</w:t>
    </w:r>
    <w:bookmarkStart w:id="0" w:name="_Hlk87875188"/>
    <w:r>
      <w:rPr>
        <w:rFonts w:ascii="Arial" w:hAnsi="Arial" w:cs="Arial"/>
        <w:color w:val="000000"/>
        <w:sz w:val="16"/>
        <w:szCs w:val="16"/>
      </w:rPr>
      <w:t>Jewish National Fund</w:t>
    </w:r>
  </w:p>
  <w:bookmarkEnd w:id="0"/>
  <w:p w14:paraId="05D4A5F1" w14:textId="77777777" w:rsidR="001A1F03" w:rsidRDefault="001A1F03" w:rsidP="00E152E4">
    <w:pPr>
      <w:spacing w:before="0" w:after="0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Resource Development and External Affairs Division</w:t>
    </w:r>
  </w:p>
  <w:p w14:paraId="4AEE42D1" w14:textId="69960131" w:rsidR="001A1F03" w:rsidRPr="001A1F03" w:rsidRDefault="001A1F03" w:rsidP="00E152E4">
    <w:pPr>
      <w:spacing w:before="0" w:after="0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Marketing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C6EAC" w14:textId="77777777" w:rsidR="00BC4E65" w:rsidRDefault="00BC4E65" w:rsidP="001A1F03">
      <w:pPr>
        <w:spacing w:before="0" w:after="0" w:line="240" w:lineRule="auto"/>
      </w:pPr>
      <w:r>
        <w:separator/>
      </w:r>
    </w:p>
  </w:footnote>
  <w:footnote w:type="continuationSeparator" w:id="0">
    <w:p w14:paraId="3DFF649C" w14:textId="77777777" w:rsidR="00BC4E65" w:rsidRDefault="00BC4E65" w:rsidP="001A1F0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D7AC" w14:textId="31B92434" w:rsidR="001A1F03" w:rsidRPr="001A1F03" w:rsidRDefault="001A1F03" w:rsidP="001A1F03">
    <w:pPr>
      <w:pStyle w:val="af"/>
      <w:jc w:val="center"/>
    </w:pPr>
    <w:r>
      <w:rPr>
        <w:b/>
        <w:bCs/>
        <w:noProof/>
        <w:sz w:val="32"/>
        <w:szCs w:val="32"/>
      </w:rPr>
      <w:drawing>
        <wp:inline distT="0" distB="0" distL="0" distR="0" wp14:anchorId="26AE9BCF" wp14:editId="139C2187">
          <wp:extent cx="692074" cy="883920"/>
          <wp:effectExtent l="0" t="0" r="0" b="0"/>
          <wp:docPr id="1911266641" name="תמונה 2" descr="תמונה שמכילה טקסט, גופן, גרפיקה, עיצוב&#10;&#10;תוכן שנוצר על-ידי בינה מלאכות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266641" name="תמונה 2" descr="תמונה שמכילה טקסט, גופן, גרפיקה, עיצוב&#10;&#10;תוכן שנוצר על-ידי בינה מלאכותית עשוי להיות שגוי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177" cy="891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87"/>
    <w:rsid w:val="0005782E"/>
    <w:rsid w:val="00155563"/>
    <w:rsid w:val="001A1F03"/>
    <w:rsid w:val="001D5929"/>
    <w:rsid w:val="002C32A7"/>
    <w:rsid w:val="002C352E"/>
    <w:rsid w:val="003212E7"/>
    <w:rsid w:val="00451087"/>
    <w:rsid w:val="0051192D"/>
    <w:rsid w:val="006F18AF"/>
    <w:rsid w:val="00881BF9"/>
    <w:rsid w:val="00897A7C"/>
    <w:rsid w:val="008C5E51"/>
    <w:rsid w:val="00914B05"/>
    <w:rsid w:val="00B761DA"/>
    <w:rsid w:val="00B95FB3"/>
    <w:rsid w:val="00BC4E65"/>
    <w:rsid w:val="00C13153"/>
    <w:rsid w:val="00CD611C"/>
    <w:rsid w:val="00CE469D"/>
    <w:rsid w:val="00D2050C"/>
    <w:rsid w:val="00DA240C"/>
    <w:rsid w:val="00DB5C6C"/>
    <w:rsid w:val="00DF1684"/>
    <w:rsid w:val="00E13CE3"/>
    <w:rsid w:val="00E152E4"/>
    <w:rsid w:val="00EF2FF5"/>
    <w:rsid w:val="00F51939"/>
    <w:rsid w:val="00FA70EA"/>
    <w:rsid w:val="00FB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E9844"/>
  <w15:chartTrackingRefBased/>
  <w15:docId w15:val="{6EDACA13-40DA-4BBD-8BCF-036011F7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before="12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1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51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087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087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51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rsid w:val="00451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51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510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51087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510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5108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510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510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1087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51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0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51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0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510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0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0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510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108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5108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A1F0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1A1F03"/>
  </w:style>
  <w:style w:type="paragraph" w:styleId="af1">
    <w:name w:val="footer"/>
    <w:basedOn w:val="a"/>
    <w:link w:val="af2"/>
    <w:uiPriority w:val="99"/>
    <w:unhideWhenUsed/>
    <w:rsid w:val="001A1F0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1A1F03"/>
  </w:style>
  <w:style w:type="character" w:styleId="af3">
    <w:name w:val="Placeholder Text"/>
    <w:basedOn w:val="a0"/>
    <w:uiPriority w:val="99"/>
    <w:semiHidden/>
    <w:rsid w:val="001A1F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Pages>1</Pages>
  <Words>269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דבורה נוטוביץ</dc:creator>
  <cp:keywords/>
  <dc:description/>
  <cp:lastModifiedBy>נינה גרינבוים</cp:lastModifiedBy>
  <cp:revision>8</cp:revision>
  <dcterms:created xsi:type="dcterms:W3CDTF">2025-05-11T09:44:00Z</dcterms:created>
  <dcterms:modified xsi:type="dcterms:W3CDTF">2025-05-21T08:40:00Z</dcterms:modified>
</cp:coreProperties>
</file>