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3350" w14:textId="77777777" w:rsidR="00F16D79" w:rsidRDefault="00F16D79" w:rsidP="006B7E4A">
      <w:pPr>
        <w:bidi w:val="0"/>
      </w:pPr>
    </w:p>
    <w:p w14:paraId="75BEB90E" w14:textId="4B3B13F1" w:rsidR="006B7E4A" w:rsidRDefault="006B7E4A" w:rsidP="006B7E4A">
      <w:pPr>
        <w:bidi w:val="0"/>
        <w:jc w:val="center"/>
      </w:pPr>
      <w:r>
        <w:rPr>
          <w:noProof/>
        </w:rPr>
        <w:drawing>
          <wp:inline distT="0" distB="0" distL="0" distR="0" wp14:anchorId="3478E7D5" wp14:editId="3A261AFC">
            <wp:extent cx="563880" cy="719751"/>
            <wp:effectExtent l="0" t="0" r="7620" b="4445"/>
            <wp:docPr id="1982851461" name="תמונה 1" descr="תמונה שמכילה טקסט, גופן, גרפיקה, עיצוב&#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51461" name="תמונה 1" descr="תמונה שמכילה טקסט, גופן, גרפיקה, עיצוב&#10;&#10;תוכן בינה מלאכותית גנרטיבית עשוי להיות שגו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339" cy="727995"/>
                    </a:xfrm>
                    <a:prstGeom prst="rect">
                      <a:avLst/>
                    </a:prstGeom>
                    <a:noFill/>
                    <a:ln>
                      <a:noFill/>
                    </a:ln>
                  </pic:spPr>
                </pic:pic>
              </a:graphicData>
            </a:graphic>
          </wp:inline>
        </w:drawing>
      </w:r>
    </w:p>
    <w:p w14:paraId="4AC03842" w14:textId="77777777" w:rsidR="006B7E4A" w:rsidRDefault="006B7E4A" w:rsidP="006B7E4A">
      <w:pPr>
        <w:bidi w:val="0"/>
        <w:rPr>
          <w:b/>
          <w:bCs/>
        </w:rPr>
      </w:pPr>
    </w:p>
    <w:p w14:paraId="0A1F1992" w14:textId="77777777" w:rsidR="006B7E4A" w:rsidRPr="006B7E4A" w:rsidRDefault="006B7E4A" w:rsidP="006B7E4A">
      <w:pPr>
        <w:bidi w:val="0"/>
        <w:spacing w:after="0" w:line="240" w:lineRule="auto"/>
        <w:rPr>
          <w:rFonts w:ascii="Times New Roman" w:eastAsia="Times New Roman" w:hAnsi="Times New Roman" w:cs="Times New Roman"/>
          <w:i/>
          <w:iCs/>
          <w:kern w:val="0"/>
          <w:sz w:val="24"/>
          <w:szCs w:val="24"/>
          <w14:ligatures w14:val="none"/>
        </w:rPr>
      </w:pPr>
      <w:r w:rsidRPr="006B7E4A">
        <w:rPr>
          <w:rFonts w:ascii="Times New Roman" w:eastAsia="Times New Roman" w:hAnsi="Times New Roman" w:cs="Times New Roman"/>
          <w:i/>
          <w:iCs/>
          <w:kern w:val="0"/>
          <w:sz w:val="24"/>
          <w:szCs w:val="24"/>
          <w14:ligatures w14:val="none"/>
        </w:rPr>
        <w:t>FOREST, Journal of Forests and Open Lands Management | Issue No. 28 | June 2025</w:t>
      </w:r>
    </w:p>
    <w:p w14:paraId="2A2E601B" w14:textId="77777777" w:rsidR="006B7E4A" w:rsidRDefault="006B7E4A" w:rsidP="006B7E4A">
      <w:pPr>
        <w:bidi w:val="0"/>
        <w:rPr>
          <w:b/>
          <w:bCs/>
        </w:rPr>
      </w:pPr>
    </w:p>
    <w:p w14:paraId="4CDA0502" w14:textId="6624BB32" w:rsidR="006B7E4A" w:rsidRPr="006B7E4A" w:rsidRDefault="006B7E4A" w:rsidP="006B7E4A">
      <w:pPr>
        <w:bidi w:val="0"/>
        <w:spacing w:after="200" w:line="276" w:lineRule="auto"/>
        <w:rPr>
          <w:rFonts w:asciiTheme="majorHAnsi" w:hAnsiTheme="majorHAnsi"/>
          <w:b/>
          <w:bCs/>
          <w:kern w:val="0"/>
          <w:sz w:val="32"/>
          <w:szCs w:val="32"/>
          <w14:ligatures w14:val="none"/>
        </w:rPr>
      </w:pPr>
      <w:r w:rsidRPr="006B7E4A">
        <w:rPr>
          <w:rFonts w:asciiTheme="majorHAnsi" w:hAnsiTheme="majorHAnsi"/>
          <w:b/>
          <w:bCs/>
          <w:kern w:val="0"/>
          <w:sz w:val="32"/>
          <w:szCs w:val="32"/>
          <w14:ligatures w14:val="none"/>
        </w:rPr>
        <w:t>The Northern Front in the Iron Sword War and Its Impact on Northern Forests</w:t>
      </w:r>
    </w:p>
    <w:p w14:paraId="04BD44EE" w14:textId="77777777" w:rsidR="006B7E4A" w:rsidRDefault="006B7E4A" w:rsidP="006B7E4A">
      <w:pPr>
        <w:bidi w:val="0"/>
        <w:spacing w:after="200" w:line="276" w:lineRule="auto"/>
        <w:rPr>
          <w:kern w:val="0"/>
          <w14:ligatures w14:val="none"/>
        </w:rPr>
      </w:pPr>
      <w:r w:rsidRPr="006B7E4A">
        <w:rPr>
          <w:kern w:val="0"/>
          <w14:ligatures w14:val="none"/>
        </w:rPr>
        <w:t>Tzlil Didner</w:t>
      </w:r>
    </w:p>
    <w:p w14:paraId="2C937A33" w14:textId="4D605C2F" w:rsidR="006B7E4A" w:rsidRPr="006B7E4A" w:rsidRDefault="006B7E4A" w:rsidP="006B7E4A">
      <w:pPr>
        <w:bidi w:val="0"/>
        <w:spacing w:after="200" w:line="276" w:lineRule="auto"/>
        <w:rPr>
          <w:kern w:val="0"/>
          <w14:ligatures w14:val="none"/>
        </w:rPr>
      </w:pPr>
      <w:r w:rsidRPr="006B7E4A">
        <w:rPr>
          <w:kern w:val="0"/>
          <w14:ligatures w14:val="none"/>
        </w:rPr>
        <w:t xml:space="preserve">Forest Department, Northern Region KKL-JNF </w:t>
      </w:r>
    </w:p>
    <w:p w14:paraId="6C2F930B" w14:textId="352020B4" w:rsidR="006B7E4A" w:rsidRPr="006B7E4A" w:rsidRDefault="006B7E4A" w:rsidP="006B7E4A">
      <w:pPr>
        <w:bidi w:val="0"/>
        <w:spacing w:after="200" w:line="276" w:lineRule="auto"/>
        <w:rPr>
          <w:kern w:val="0"/>
          <w14:ligatures w14:val="none"/>
        </w:rPr>
      </w:pPr>
      <w:r w:rsidRPr="006B7E4A">
        <w:rPr>
          <w:kern w:val="0"/>
          <w14:ligatures w14:val="none"/>
        </w:rPr>
        <w:t>tzlild@kkl.org.il</w:t>
      </w:r>
    </w:p>
    <w:p w14:paraId="7828EB8D" w14:textId="77777777" w:rsidR="006B7E4A" w:rsidRPr="006B7E4A" w:rsidRDefault="00764838" w:rsidP="006B7E4A">
      <w:pPr>
        <w:bidi w:val="0"/>
      </w:pPr>
      <w:r>
        <w:pict w14:anchorId="271D882C">
          <v:rect id="_x0000_i1025" style="width:0;height:1.5pt" o:hralign="center" o:hrstd="t" o:hr="t" fillcolor="#a0a0a0" stroked="f"/>
        </w:pict>
      </w:r>
    </w:p>
    <w:p w14:paraId="35FA1376" w14:textId="602E5CFB" w:rsidR="00D80372" w:rsidRPr="00D80372" w:rsidRDefault="00D80372" w:rsidP="00D80372">
      <w:pPr>
        <w:bidi w:val="0"/>
      </w:pPr>
      <w:r w:rsidRPr="00D80372">
        <w:t>The Iron Sword</w:t>
      </w:r>
      <w:r w:rsidR="00140E3F">
        <w:t>s</w:t>
      </w:r>
      <w:r w:rsidRPr="00D80372">
        <w:t xml:space="preserve"> War, which began in October 2023, opened a northern front with Hezbollah, escalating during the summer of 2024. This caused damage to forests and open areas under KKL-JNF management in </w:t>
      </w:r>
      <w:r w:rsidR="00140E3F">
        <w:t>n</w:t>
      </w:r>
      <w:r w:rsidR="00140E3F" w:rsidRPr="00D80372">
        <w:t xml:space="preserve">orthern </w:t>
      </w:r>
      <w:r w:rsidRPr="00D80372">
        <w:t>Israel. With the ceasefire along the northern border taking effect in late November 2024, the fires in the forests finally subsided.</w:t>
      </w:r>
    </w:p>
    <w:p w14:paraId="55C976C0" w14:textId="77777777" w:rsidR="00D80372" w:rsidRPr="00D80372" w:rsidRDefault="00D80372" w:rsidP="00D80372">
      <w:pPr>
        <w:bidi w:val="0"/>
      </w:pPr>
      <w:r w:rsidRPr="00D80372">
        <w:t>Throughout the war, Hezbollah continued firing without pause, striking strategic locations, towns, and surrounding areas. These areas are interwoven with nature reserves, farmland, and KKL-JNF forests.</w:t>
      </w:r>
    </w:p>
    <w:p w14:paraId="2CDD7845" w14:textId="6158958F" w:rsidR="00D80372" w:rsidRPr="00D80372" w:rsidRDefault="00D80372" w:rsidP="00D80372">
      <w:pPr>
        <w:bidi w:val="0"/>
      </w:pPr>
      <w:r w:rsidRPr="00D80372">
        <w:t xml:space="preserve">In the </w:t>
      </w:r>
      <w:r w:rsidR="00140E3F">
        <w:t>n</w:t>
      </w:r>
      <w:r w:rsidR="00140E3F" w:rsidRPr="00D80372">
        <w:t xml:space="preserve">orthern </w:t>
      </w:r>
      <w:r w:rsidR="00140E3F">
        <w:t>r</w:t>
      </w:r>
      <w:r w:rsidR="00140E3F" w:rsidRPr="00D80372">
        <w:t>egion</w:t>
      </w:r>
      <w:r w:rsidRPr="00D80372">
        <w:t xml:space="preserve">, approximately </w:t>
      </w:r>
      <w:r w:rsidRPr="00D80372">
        <w:rPr>
          <w:b/>
          <w:bCs/>
        </w:rPr>
        <w:t>29,600 dunams (2,960 ha)</w:t>
      </w:r>
      <w:r w:rsidRPr="00D80372">
        <w:t xml:space="preserve"> out of </w:t>
      </w:r>
      <w:r w:rsidRPr="00D80372">
        <w:rPr>
          <w:b/>
          <w:bCs/>
        </w:rPr>
        <w:t>540,000 dunams (54,000 ha)</w:t>
      </w:r>
      <w:r w:rsidRPr="00D80372">
        <w:t xml:space="preserve"> of managed forests and open areas were damaged. The Upper Galilee, which suffered daily strikes, was</w:t>
      </w:r>
      <w:r w:rsidR="00140E3F">
        <w:t xml:space="preserve"> the</w:t>
      </w:r>
      <w:r w:rsidRPr="00D80372">
        <w:t xml:space="preserve"> hardest hit. Several large wildfires broke out, devastating vast areas that could not be extinguished as KKL-JNF firefighting teams were prohibited from approaching within 3 km of the border.</w:t>
      </w:r>
    </w:p>
    <w:p w14:paraId="475BC4B6" w14:textId="1E6E783A" w:rsidR="00D80372" w:rsidRPr="00D80372" w:rsidRDefault="00D80372" w:rsidP="00D80372">
      <w:pPr>
        <w:bidi w:val="0"/>
      </w:pPr>
      <w:r w:rsidRPr="00D80372">
        <w:t xml:space="preserve">The forests that sustained the most severe damage were Bar’am, Biriya, Nabi Yusha, and the Naftali </w:t>
      </w:r>
      <w:r w:rsidR="00140E3F">
        <w:t>Mountains</w:t>
      </w:r>
      <w:r w:rsidRPr="00D80372">
        <w:t>.</w:t>
      </w:r>
    </w:p>
    <w:p w14:paraId="26964532" w14:textId="2E19A151" w:rsidR="00D80372" w:rsidRPr="00D80372" w:rsidRDefault="00D80372" w:rsidP="00D80372">
      <w:pPr>
        <w:bidi w:val="0"/>
      </w:pPr>
      <w:r w:rsidRPr="00D80372">
        <w:t xml:space="preserve">The Naftali </w:t>
      </w:r>
      <w:r w:rsidR="00140E3F">
        <w:t>Mountains</w:t>
      </w:r>
      <w:r w:rsidR="00140E3F" w:rsidRPr="00D80372">
        <w:t xml:space="preserve"> </w:t>
      </w:r>
      <w:r w:rsidR="00140E3F">
        <w:t>F</w:t>
      </w:r>
      <w:r w:rsidR="00140E3F" w:rsidRPr="00D80372">
        <w:t>orest</w:t>
      </w:r>
      <w:r w:rsidRPr="00D80372">
        <w:t xml:space="preserve">, which had already suffered major fires in the past, was once again heavily impacted. The rocket and drone strikes ignited large-scale wildfires that burned approximately </w:t>
      </w:r>
      <w:r w:rsidRPr="00D80372">
        <w:rPr>
          <w:b/>
          <w:bCs/>
        </w:rPr>
        <w:t>14,300 dunams (1,430 ha)</w:t>
      </w:r>
      <w:r w:rsidRPr="00D80372">
        <w:t>—nearly 80% of the forest area. Despite the vast scope of the damage, many broadleaf species such as the Kermes oak (</w:t>
      </w:r>
      <w:r w:rsidRPr="00D80372">
        <w:rPr>
          <w:i/>
          <w:iCs/>
        </w:rPr>
        <w:t>Quercus coccifera</w:t>
      </w:r>
      <w:r w:rsidRPr="00D80372">
        <w:t xml:space="preserve">), </w:t>
      </w:r>
      <w:r w:rsidR="0064690C">
        <w:t xml:space="preserve">the </w:t>
      </w:r>
      <w:r w:rsidRPr="00D80372">
        <w:t>Atlantic pistachio (</w:t>
      </w:r>
      <w:r w:rsidRPr="00D80372">
        <w:rPr>
          <w:i/>
          <w:iCs/>
        </w:rPr>
        <w:t>Pistacia atlantica</w:t>
      </w:r>
      <w:r w:rsidRPr="00D80372">
        <w:t xml:space="preserve">), and </w:t>
      </w:r>
      <w:r w:rsidR="0064690C">
        <w:t xml:space="preserve">the </w:t>
      </w:r>
      <w:r w:rsidRPr="00D80372">
        <w:t>Palestine pistachio (</w:t>
      </w:r>
      <w:r w:rsidRPr="00D80372">
        <w:rPr>
          <w:i/>
          <w:iCs/>
        </w:rPr>
        <w:t>P. palaestina</w:t>
      </w:r>
      <w:r w:rsidRPr="00D80372">
        <w:t xml:space="preserve">) are expected to regenerate. Pine trees that were completely burned following </w:t>
      </w:r>
      <w:r w:rsidR="0064690C">
        <w:t>canopy</w:t>
      </w:r>
      <w:r w:rsidR="0064690C" w:rsidRPr="00D80372">
        <w:t xml:space="preserve"> </w:t>
      </w:r>
      <w:r w:rsidRPr="00D80372">
        <w:t>fires will be cut down and cleared from the area. Cypress trees are more resistant and less vulnerable to wildfire damage (</w:t>
      </w:r>
      <w:r w:rsidRPr="00D80372">
        <w:rPr>
          <w:i/>
          <w:iCs/>
        </w:rPr>
        <w:t>Xanthopoulos, 2011</w:t>
      </w:r>
      <w:r w:rsidRPr="00D80372">
        <w:t>).</w:t>
      </w:r>
    </w:p>
    <w:p w14:paraId="6DE96927" w14:textId="10F24223" w:rsidR="00D80372" w:rsidRPr="00D80372" w:rsidRDefault="00D80372" w:rsidP="00D80372">
      <w:pPr>
        <w:bidi w:val="0"/>
      </w:pPr>
      <w:r w:rsidRPr="00D80372">
        <w:lastRenderedPageBreak/>
        <w:t xml:space="preserve">Over the next two to four years, a survey of the Naftali </w:t>
      </w:r>
      <w:r w:rsidR="0064690C">
        <w:t>Mountains</w:t>
      </w:r>
      <w:r w:rsidR="0064690C" w:rsidRPr="00D80372">
        <w:t xml:space="preserve"> </w:t>
      </w:r>
      <w:r w:rsidR="0064690C">
        <w:t>F</w:t>
      </w:r>
      <w:r w:rsidR="0064690C" w:rsidRPr="00D80372">
        <w:t xml:space="preserve">orest </w:t>
      </w:r>
      <w:r w:rsidRPr="00D80372">
        <w:t xml:space="preserve">will be conducted to gather data on vegetation conditions and forest regeneration. It is estimated that about 40% of the coniferous forest area was completely incinerated, while the remaining 40%, which experienced </w:t>
      </w:r>
      <w:r w:rsidR="0064690C">
        <w:t>ground</w:t>
      </w:r>
      <w:r w:rsidRPr="00D80372">
        <w:t xml:space="preserve">-level fires rather than </w:t>
      </w:r>
      <w:r w:rsidR="0064690C">
        <w:t>canopy</w:t>
      </w:r>
      <w:r w:rsidR="0064690C" w:rsidRPr="00D80372">
        <w:t xml:space="preserve"> </w:t>
      </w:r>
      <w:r w:rsidRPr="00D80372">
        <w:t>fires, is expected to recover naturally. This assessment also applies to other northern forests.</w:t>
      </w:r>
    </w:p>
    <w:p w14:paraId="2E73DCC7" w14:textId="77777777" w:rsidR="00D80372" w:rsidRPr="00D80372" w:rsidRDefault="00D80372" w:rsidP="00D80372">
      <w:pPr>
        <w:bidi w:val="0"/>
      </w:pPr>
      <w:r w:rsidRPr="00D80372">
        <w:t>Among all vegetation formations, coniferous forests were the most extensively damaged (approximately 24% of all vegetation formations), mainly because they were planted across vast areas. The affected forests will require significant rehabilitation work by the forestry teams.</w:t>
      </w:r>
    </w:p>
    <w:p w14:paraId="2DE98F71" w14:textId="35B8C496" w:rsidR="00D80372" w:rsidRPr="00D80372" w:rsidRDefault="00D80372" w:rsidP="00D80372">
      <w:pPr>
        <w:bidi w:val="0"/>
      </w:pPr>
      <w:r w:rsidRPr="00D80372">
        <w:t>In Biriya Forest, rocket strikes and intercept</w:t>
      </w:r>
      <w:r w:rsidR="00A94967">
        <w:t>ion</w:t>
      </w:r>
      <w:r w:rsidRPr="00D80372">
        <w:t xml:space="preserve">s damaged around </w:t>
      </w:r>
      <w:r w:rsidRPr="00D80372">
        <w:rPr>
          <w:b/>
          <w:bCs/>
        </w:rPr>
        <w:t>3,400 dunams (340 ha)</w:t>
      </w:r>
      <w:r w:rsidRPr="00D80372">
        <w:t xml:space="preserve"> out of </w:t>
      </w:r>
      <w:r w:rsidRPr="00D80372">
        <w:rPr>
          <w:b/>
          <w:bCs/>
        </w:rPr>
        <w:t>19,500 dunams (1,950 ha)</w:t>
      </w:r>
      <w:r w:rsidRPr="00D80372">
        <w:t xml:space="preserve">. In the Nabi Yusha Forest, about </w:t>
      </w:r>
      <w:r w:rsidRPr="00D80372">
        <w:rPr>
          <w:b/>
          <w:bCs/>
        </w:rPr>
        <w:t>2,200 dunams (220 ha)</w:t>
      </w:r>
      <w:r w:rsidRPr="00D80372">
        <w:t xml:space="preserve"> out of </w:t>
      </w:r>
      <w:r w:rsidRPr="00D80372">
        <w:rPr>
          <w:b/>
          <w:bCs/>
        </w:rPr>
        <w:t>13,080 dunams (1,308 ha)</w:t>
      </w:r>
      <w:r w:rsidRPr="00D80372">
        <w:t xml:space="preserve"> were impacted. In the Bar’am Forest, approximately </w:t>
      </w:r>
      <w:r w:rsidRPr="00D80372">
        <w:rPr>
          <w:b/>
          <w:bCs/>
        </w:rPr>
        <w:t>1,400 dunams (140 ha)</w:t>
      </w:r>
      <w:r w:rsidRPr="00D80372">
        <w:t xml:space="preserve"> out of </w:t>
      </w:r>
      <w:r w:rsidRPr="00D80372">
        <w:rPr>
          <w:b/>
          <w:bCs/>
        </w:rPr>
        <w:t>13,200 dunams (1,320 ha)</w:t>
      </w:r>
      <w:r w:rsidRPr="00D80372">
        <w:t xml:space="preserve"> sustained damage.</w:t>
      </w:r>
    </w:p>
    <w:p w14:paraId="7430B106" w14:textId="77777777" w:rsidR="00D80372" w:rsidRPr="00D80372" w:rsidRDefault="00D80372" w:rsidP="00D80372">
      <w:pPr>
        <w:bidi w:val="0"/>
      </w:pPr>
      <w:r w:rsidRPr="00D80372">
        <w:t xml:space="preserve">Many forests in the Lower Galilee were also affected, with about </w:t>
      </w:r>
      <w:r w:rsidRPr="00D80372">
        <w:rPr>
          <w:b/>
          <w:bCs/>
        </w:rPr>
        <w:t>3,000 dunams (300 ha)</w:t>
      </w:r>
      <w:r w:rsidRPr="00D80372">
        <w:t xml:space="preserve"> damaged. The extensive damage in this area, in proportion to the size of the area affected, included the forests of Ein Dor, Beit Keshet, Masad, Mount Tabor, Lavi, Ein HaNatziv, Kfar HaHoresh, the Switzerland Forest, and Tur’an.</w:t>
      </w:r>
    </w:p>
    <w:p w14:paraId="0B041E41" w14:textId="77777777" w:rsidR="00D80372" w:rsidRPr="00D80372" w:rsidRDefault="00D80372" w:rsidP="00D80372">
      <w:pPr>
        <w:bidi w:val="0"/>
      </w:pPr>
      <w:r w:rsidRPr="00D80372">
        <w:t xml:space="preserve">The Sulam Ridge at the northern tip of the Western Galilee suffered significant damage too. East of Rosh HaNikra, approximately </w:t>
      </w:r>
      <w:r w:rsidRPr="00D80372">
        <w:rPr>
          <w:b/>
          <w:bCs/>
        </w:rPr>
        <w:t>1,000 dunams (100 ha)</w:t>
      </w:r>
      <w:r w:rsidRPr="00D80372">
        <w:t xml:space="preserve"> were affected—</w:t>
      </w:r>
      <w:r w:rsidRPr="00D80372">
        <w:rPr>
          <w:b/>
          <w:bCs/>
        </w:rPr>
        <w:t>700 dunams (70 ha)</w:t>
      </w:r>
      <w:r w:rsidRPr="00D80372">
        <w:t xml:space="preserve"> of which are forest lands.</w:t>
      </w:r>
    </w:p>
    <w:p w14:paraId="38096CD2" w14:textId="5A3061ED" w:rsidR="00D80372" w:rsidRPr="00D80372" w:rsidRDefault="00D80372" w:rsidP="00D80372">
      <w:pPr>
        <w:bidi w:val="0"/>
      </w:pPr>
      <w:r w:rsidRPr="00D80372">
        <w:t>The damage to the forests during the Iron Sword</w:t>
      </w:r>
      <w:r w:rsidR="00A94967">
        <w:t>s</w:t>
      </w:r>
      <w:r w:rsidRPr="00D80372">
        <w:t xml:space="preserve"> War was comparable in scale—and in some areas</w:t>
      </w:r>
      <w:r w:rsidR="00A94967">
        <w:t>,</w:t>
      </w:r>
      <w:r w:rsidRPr="00D80372">
        <w:t xml:space="preserve"> greater—than that sustained during the Second Lebanon War in 2006. Yet, nearly a decade after that war, the forests had almost fully recovered, whether through replanting or natural regeneration. There is reason for optimism.</w:t>
      </w:r>
    </w:p>
    <w:p w14:paraId="0226ECC8" w14:textId="77777777" w:rsidR="006B7E4A" w:rsidRPr="006B7E4A" w:rsidRDefault="00764838" w:rsidP="006B7E4A">
      <w:pPr>
        <w:bidi w:val="0"/>
      </w:pPr>
      <w:r>
        <w:pict w14:anchorId="32FDC778">
          <v:rect id="_x0000_i1026" style="width:0;height:1.5pt" o:hrstd="t" o:hr="t" fillcolor="#a0a0a0" stroked="f"/>
        </w:pict>
      </w:r>
    </w:p>
    <w:p w14:paraId="2A56746C" w14:textId="77777777" w:rsidR="006B7E4A" w:rsidRPr="006B7E4A" w:rsidRDefault="006B7E4A" w:rsidP="006B7E4A">
      <w:pPr>
        <w:bidi w:val="0"/>
      </w:pPr>
      <w:r w:rsidRPr="006B7E4A">
        <w:rPr>
          <w:b/>
          <w:bCs/>
        </w:rPr>
        <w:t>References</w:t>
      </w:r>
      <w:r w:rsidRPr="006B7E4A">
        <w:br/>
        <w:t xml:space="preserve">Xanthopoulos, G. (2011). </w:t>
      </w:r>
      <w:r w:rsidRPr="006B7E4A">
        <w:rPr>
          <w:i/>
          <w:iCs/>
        </w:rPr>
        <w:t>Cypress (Cupressus sempervirens) and forest fires</w:t>
      </w:r>
      <w:r w:rsidRPr="006B7E4A">
        <w:t>.</w:t>
      </w:r>
    </w:p>
    <w:p w14:paraId="75FA3A7D" w14:textId="77777777" w:rsidR="006B7E4A" w:rsidRDefault="006B7E4A" w:rsidP="006B7E4A">
      <w:pPr>
        <w:bidi w:val="0"/>
      </w:pPr>
    </w:p>
    <w:p w14:paraId="6121311E" w14:textId="77777777" w:rsidR="006B7E4A" w:rsidRDefault="006B7E4A" w:rsidP="006B7E4A">
      <w:pPr>
        <w:bidi w:val="0"/>
        <w:rPr>
          <w:b/>
          <w:bCs/>
        </w:rPr>
      </w:pPr>
      <w:r w:rsidRPr="003F4C13">
        <w:rPr>
          <w:b/>
          <w:bCs/>
        </w:rPr>
        <w:t>Figures</w:t>
      </w:r>
    </w:p>
    <w:p w14:paraId="435BCE8D" w14:textId="77777777" w:rsidR="006A1D96" w:rsidRDefault="00D80372" w:rsidP="000D7125">
      <w:pPr>
        <w:pStyle w:val="a9"/>
        <w:numPr>
          <w:ilvl w:val="0"/>
          <w:numId w:val="1"/>
        </w:numPr>
        <w:bidi w:val="0"/>
      </w:pPr>
      <w:r w:rsidRPr="006A1D96">
        <w:t xml:space="preserve">Bar'am Forest, July 2024 </w:t>
      </w:r>
    </w:p>
    <w:p w14:paraId="6DB3C156" w14:textId="77777777" w:rsidR="00764838" w:rsidRDefault="00D80372" w:rsidP="00764838">
      <w:pPr>
        <w:pStyle w:val="a9"/>
        <w:bidi w:val="0"/>
      </w:pPr>
      <w:r w:rsidRPr="006A1D96">
        <w:t xml:space="preserve">Photo: </w:t>
      </w:r>
      <w:r w:rsidR="00764838" w:rsidRPr="00764838">
        <w:t>Shimone Elgrabli</w:t>
      </w:r>
    </w:p>
    <w:p w14:paraId="237DC300" w14:textId="240CDF2E" w:rsidR="006A1D96" w:rsidRPr="00764838" w:rsidRDefault="00764838" w:rsidP="00764838">
      <w:pPr>
        <w:pStyle w:val="a9"/>
        <w:numPr>
          <w:ilvl w:val="0"/>
          <w:numId w:val="1"/>
        </w:numPr>
        <w:bidi w:val="0"/>
        <w:rPr>
          <w:lang/>
        </w:rPr>
      </w:pPr>
      <w:r>
        <w:t>A</w:t>
      </w:r>
      <w:r w:rsidR="00D80372" w:rsidRPr="006A1D96">
        <w:t>n Iranian missile in Biriya Forest</w:t>
      </w:r>
    </w:p>
    <w:p w14:paraId="2F8B0D2D" w14:textId="3FDD2FC1" w:rsidR="00D80372" w:rsidRPr="006A1D96" w:rsidRDefault="00D80372" w:rsidP="006A1D96">
      <w:pPr>
        <w:pStyle w:val="a9"/>
        <w:bidi w:val="0"/>
      </w:pPr>
      <w:r w:rsidRPr="006A1D96">
        <w:t>Photo: Eli Haputa</w:t>
      </w:r>
    </w:p>
    <w:p w14:paraId="567EA67E" w14:textId="77777777" w:rsidR="000F3AC4" w:rsidRPr="000F3AC4" w:rsidRDefault="000F3AC4" w:rsidP="000F3AC4">
      <w:pPr>
        <w:pStyle w:val="a9"/>
        <w:numPr>
          <w:ilvl w:val="0"/>
          <w:numId w:val="1"/>
        </w:numPr>
        <w:bidi w:val="0"/>
        <w:rPr>
          <w:rtl/>
        </w:rPr>
      </w:pPr>
      <w:r w:rsidRPr="000F3AC4">
        <w:t>The fire-damaged Chen Scenic Lookout in Biriya Forest, prior to its total collapse.</w:t>
      </w:r>
    </w:p>
    <w:p w14:paraId="6EF0EB96" w14:textId="1EC61ACA" w:rsidR="00D80372" w:rsidRPr="006A1D96" w:rsidRDefault="00D80372" w:rsidP="006A1D96">
      <w:pPr>
        <w:pStyle w:val="a9"/>
        <w:bidi w:val="0"/>
      </w:pPr>
      <w:r w:rsidRPr="006A1D96">
        <w:t>Photo: Arthur Yank</w:t>
      </w:r>
      <w:r w:rsidR="006A1D96" w:rsidRPr="006A1D96">
        <w:t>i</w:t>
      </w:r>
      <w:r w:rsidRPr="006A1D96">
        <w:t>levitch</w:t>
      </w:r>
    </w:p>
    <w:p w14:paraId="73605634" w14:textId="77777777" w:rsidR="006B7E4A" w:rsidRDefault="006B7E4A" w:rsidP="006B7E4A">
      <w:pPr>
        <w:bidi w:val="0"/>
      </w:pPr>
    </w:p>
    <w:p w14:paraId="6344DA73" w14:textId="77777777" w:rsidR="006B7E4A" w:rsidRDefault="006B7E4A" w:rsidP="006B7E4A">
      <w:pPr>
        <w:bidi w:val="0"/>
        <w:jc w:val="center"/>
        <w:rPr>
          <w:rFonts w:ascii="Arial" w:hAnsi="Arial" w:cs="Arial"/>
          <w:color w:val="000000"/>
          <w:sz w:val="16"/>
          <w:szCs w:val="16"/>
        </w:rPr>
      </w:pPr>
      <w:r>
        <w:rPr>
          <w:rFonts w:ascii="Arial" w:hAnsi="Arial" w:cs="Arial"/>
          <w:color w:val="000000"/>
          <w:sz w:val="16"/>
          <w:szCs w:val="16"/>
          <w:rtl/>
        </w:rPr>
        <w:t>קרן קימת לישראל</w:t>
      </w:r>
    </w:p>
    <w:p w14:paraId="637D5A92" w14:textId="77777777" w:rsidR="006B7E4A" w:rsidRDefault="006B7E4A" w:rsidP="006B7E4A">
      <w:pPr>
        <w:bidi w:val="0"/>
        <w:jc w:val="center"/>
        <w:rPr>
          <w:rFonts w:ascii="Arial" w:hAnsi="Arial" w:cs="Arial"/>
          <w:color w:val="000000"/>
          <w:sz w:val="16"/>
          <w:szCs w:val="16"/>
        </w:rPr>
      </w:pPr>
      <w:r>
        <w:rPr>
          <w:rFonts w:ascii="Arial" w:hAnsi="Arial" w:cs="Arial"/>
          <w:color w:val="000000"/>
          <w:sz w:val="16"/>
          <w:szCs w:val="16"/>
        </w:rPr>
        <w:t>Keren Kayemeth LeIsrael-</w:t>
      </w:r>
      <w:bookmarkStart w:id="0" w:name="_Hlk87875188"/>
      <w:r>
        <w:rPr>
          <w:rFonts w:ascii="Arial" w:hAnsi="Arial" w:cs="Arial"/>
          <w:color w:val="000000"/>
          <w:sz w:val="16"/>
          <w:szCs w:val="16"/>
        </w:rPr>
        <w:t>Jewish National Fund</w:t>
      </w:r>
    </w:p>
    <w:bookmarkEnd w:id="0"/>
    <w:p w14:paraId="5B088959" w14:textId="77777777" w:rsidR="006B7E4A" w:rsidRDefault="006B7E4A" w:rsidP="006B7E4A">
      <w:pPr>
        <w:bidi w:val="0"/>
        <w:jc w:val="center"/>
        <w:rPr>
          <w:rFonts w:ascii="Arial" w:hAnsi="Arial" w:cs="Arial"/>
          <w:color w:val="000000"/>
          <w:sz w:val="16"/>
          <w:szCs w:val="16"/>
        </w:rPr>
      </w:pPr>
      <w:r>
        <w:rPr>
          <w:rFonts w:ascii="Arial" w:hAnsi="Arial" w:cs="Arial"/>
          <w:color w:val="000000"/>
          <w:sz w:val="16"/>
          <w:szCs w:val="16"/>
        </w:rPr>
        <w:t>Resource Development and External Affairs Division</w:t>
      </w:r>
    </w:p>
    <w:p w14:paraId="662FA2EB" w14:textId="5520F8FC" w:rsidR="006B7E4A" w:rsidRDefault="006B7E4A" w:rsidP="00F2079E">
      <w:pPr>
        <w:bidi w:val="0"/>
        <w:jc w:val="center"/>
      </w:pPr>
      <w:r>
        <w:rPr>
          <w:rFonts w:ascii="Arial" w:hAnsi="Arial" w:cs="Arial"/>
          <w:color w:val="000000"/>
          <w:sz w:val="16"/>
          <w:szCs w:val="16"/>
        </w:rPr>
        <w:lastRenderedPageBreak/>
        <w:t>Marketing Department</w:t>
      </w:r>
    </w:p>
    <w:sectPr w:rsidR="006B7E4A" w:rsidSect="00555E9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0F52"/>
    <w:multiLevelType w:val="hybridMultilevel"/>
    <w:tmpl w:val="FCF04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55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4A"/>
    <w:rsid w:val="00024116"/>
    <w:rsid w:val="000D3020"/>
    <w:rsid w:val="000F3AC4"/>
    <w:rsid w:val="001243C5"/>
    <w:rsid w:val="00140E3F"/>
    <w:rsid w:val="00373C4D"/>
    <w:rsid w:val="00555115"/>
    <w:rsid w:val="00555E96"/>
    <w:rsid w:val="0064690C"/>
    <w:rsid w:val="006A1D96"/>
    <w:rsid w:val="006B7E4A"/>
    <w:rsid w:val="006D07CB"/>
    <w:rsid w:val="007521A3"/>
    <w:rsid w:val="00764838"/>
    <w:rsid w:val="008F637F"/>
    <w:rsid w:val="00A24BF9"/>
    <w:rsid w:val="00A94967"/>
    <w:rsid w:val="00AC3B7E"/>
    <w:rsid w:val="00AD5A42"/>
    <w:rsid w:val="00B17A3F"/>
    <w:rsid w:val="00D33812"/>
    <w:rsid w:val="00D80372"/>
    <w:rsid w:val="00DB25A9"/>
    <w:rsid w:val="00DF307F"/>
    <w:rsid w:val="00F16D79"/>
    <w:rsid w:val="00F17900"/>
    <w:rsid w:val="00F207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21CB82"/>
  <w15:chartTrackingRefBased/>
  <w15:docId w15:val="{64CB37CD-AA89-49D2-B633-8AFC7F50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B7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B7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7E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7E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7E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7E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7E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7E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7E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B7E4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B7E4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B7E4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B7E4A"/>
    <w:rPr>
      <w:rFonts w:eastAsiaTheme="majorEastAsia" w:cstheme="majorBidi"/>
      <w:i/>
      <w:iCs/>
      <w:color w:val="0F4761" w:themeColor="accent1" w:themeShade="BF"/>
    </w:rPr>
  </w:style>
  <w:style w:type="character" w:customStyle="1" w:styleId="50">
    <w:name w:val="כותרת 5 תו"/>
    <w:basedOn w:val="a0"/>
    <w:link w:val="5"/>
    <w:uiPriority w:val="9"/>
    <w:semiHidden/>
    <w:rsid w:val="006B7E4A"/>
    <w:rPr>
      <w:rFonts w:eastAsiaTheme="majorEastAsia" w:cstheme="majorBidi"/>
      <w:color w:val="0F4761" w:themeColor="accent1" w:themeShade="BF"/>
    </w:rPr>
  </w:style>
  <w:style w:type="character" w:customStyle="1" w:styleId="60">
    <w:name w:val="כותרת 6 תו"/>
    <w:basedOn w:val="a0"/>
    <w:link w:val="6"/>
    <w:uiPriority w:val="9"/>
    <w:semiHidden/>
    <w:rsid w:val="006B7E4A"/>
    <w:rPr>
      <w:rFonts w:eastAsiaTheme="majorEastAsia" w:cstheme="majorBidi"/>
      <w:i/>
      <w:iCs/>
      <w:color w:val="595959" w:themeColor="text1" w:themeTint="A6"/>
    </w:rPr>
  </w:style>
  <w:style w:type="character" w:customStyle="1" w:styleId="70">
    <w:name w:val="כותרת 7 תו"/>
    <w:basedOn w:val="a0"/>
    <w:link w:val="7"/>
    <w:uiPriority w:val="9"/>
    <w:semiHidden/>
    <w:rsid w:val="006B7E4A"/>
    <w:rPr>
      <w:rFonts w:eastAsiaTheme="majorEastAsia" w:cstheme="majorBidi"/>
      <w:color w:val="595959" w:themeColor="text1" w:themeTint="A6"/>
    </w:rPr>
  </w:style>
  <w:style w:type="character" w:customStyle="1" w:styleId="80">
    <w:name w:val="כותרת 8 תו"/>
    <w:basedOn w:val="a0"/>
    <w:link w:val="8"/>
    <w:uiPriority w:val="9"/>
    <w:semiHidden/>
    <w:rsid w:val="006B7E4A"/>
    <w:rPr>
      <w:rFonts w:eastAsiaTheme="majorEastAsia" w:cstheme="majorBidi"/>
      <w:i/>
      <w:iCs/>
      <w:color w:val="272727" w:themeColor="text1" w:themeTint="D8"/>
    </w:rPr>
  </w:style>
  <w:style w:type="character" w:customStyle="1" w:styleId="90">
    <w:name w:val="כותרת 9 תו"/>
    <w:basedOn w:val="a0"/>
    <w:link w:val="9"/>
    <w:uiPriority w:val="9"/>
    <w:semiHidden/>
    <w:rsid w:val="006B7E4A"/>
    <w:rPr>
      <w:rFonts w:eastAsiaTheme="majorEastAsia" w:cstheme="majorBidi"/>
      <w:color w:val="272727" w:themeColor="text1" w:themeTint="D8"/>
    </w:rPr>
  </w:style>
  <w:style w:type="paragraph" w:styleId="a3">
    <w:name w:val="Title"/>
    <w:basedOn w:val="a"/>
    <w:next w:val="a"/>
    <w:link w:val="a4"/>
    <w:uiPriority w:val="10"/>
    <w:qFormat/>
    <w:rsid w:val="006B7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B7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E4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B7E4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B7E4A"/>
    <w:pPr>
      <w:spacing w:before="160"/>
      <w:jc w:val="center"/>
    </w:pPr>
    <w:rPr>
      <w:i/>
      <w:iCs/>
      <w:color w:val="404040" w:themeColor="text1" w:themeTint="BF"/>
    </w:rPr>
  </w:style>
  <w:style w:type="character" w:customStyle="1" w:styleId="a8">
    <w:name w:val="ציטוט תו"/>
    <w:basedOn w:val="a0"/>
    <w:link w:val="a7"/>
    <w:uiPriority w:val="29"/>
    <w:rsid w:val="006B7E4A"/>
    <w:rPr>
      <w:i/>
      <w:iCs/>
      <w:color w:val="404040" w:themeColor="text1" w:themeTint="BF"/>
    </w:rPr>
  </w:style>
  <w:style w:type="paragraph" w:styleId="a9">
    <w:name w:val="List Paragraph"/>
    <w:basedOn w:val="a"/>
    <w:uiPriority w:val="34"/>
    <w:qFormat/>
    <w:rsid w:val="006B7E4A"/>
    <w:pPr>
      <w:ind w:left="720"/>
      <w:contextualSpacing/>
    </w:pPr>
  </w:style>
  <w:style w:type="character" w:styleId="aa">
    <w:name w:val="Intense Emphasis"/>
    <w:basedOn w:val="a0"/>
    <w:uiPriority w:val="21"/>
    <w:qFormat/>
    <w:rsid w:val="006B7E4A"/>
    <w:rPr>
      <w:i/>
      <w:iCs/>
      <w:color w:val="0F4761" w:themeColor="accent1" w:themeShade="BF"/>
    </w:rPr>
  </w:style>
  <w:style w:type="paragraph" w:styleId="ab">
    <w:name w:val="Intense Quote"/>
    <w:basedOn w:val="a"/>
    <w:next w:val="a"/>
    <w:link w:val="ac"/>
    <w:uiPriority w:val="30"/>
    <w:qFormat/>
    <w:rsid w:val="006B7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B7E4A"/>
    <w:rPr>
      <w:i/>
      <w:iCs/>
      <w:color w:val="0F4761" w:themeColor="accent1" w:themeShade="BF"/>
    </w:rPr>
  </w:style>
  <w:style w:type="character" w:styleId="ad">
    <w:name w:val="Intense Reference"/>
    <w:basedOn w:val="a0"/>
    <w:uiPriority w:val="32"/>
    <w:qFormat/>
    <w:rsid w:val="006B7E4A"/>
    <w:rPr>
      <w:b/>
      <w:bCs/>
      <w:smallCaps/>
      <w:color w:val="0F4761" w:themeColor="accent1" w:themeShade="BF"/>
      <w:spacing w:val="5"/>
    </w:rPr>
  </w:style>
  <w:style w:type="paragraph" w:styleId="ae">
    <w:name w:val="Revision"/>
    <w:hidden/>
    <w:uiPriority w:val="99"/>
    <w:semiHidden/>
    <w:rsid w:val="00140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39913">
      <w:bodyDiv w:val="1"/>
      <w:marLeft w:val="0"/>
      <w:marRight w:val="0"/>
      <w:marTop w:val="0"/>
      <w:marBottom w:val="0"/>
      <w:divBdr>
        <w:top w:val="none" w:sz="0" w:space="0" w:color="auto"/>
        <w:left w:val="none" w:sz="0" w:space="0" w:color="auto"/>
        <w:bottom w:val="none" w:sz="0" w:space="0" w:color="auto"/>
        <w:right w:val="none" w:sz="0" w:space="0" w:color="auto"/>
      </w:divBdr>
    </w:div>
    <w:div w:id="457644417">
      <w:bodyDiv w:val="1"/>
      <w:marLeft w:val="0"/>
      <w:marRight w:val="0"/>
      <w:marTop w:val="0"/>
      <w:marBottom w:val="0"/>
      <w:divBdr>
        <w:top w:val="none" w:sz="0" w:space="0" w:color="auto"/>
        <w:left w:val="none" w:sz="0" w:space="0" w:color="auto"/>
        <w:bottom w:val="none" w:sz="0" w:space="0" w:color="auto"/>
        <w:right w:val="none" w:sz="0" w:space="0" w:color="auto"/>
      </w:divBdr>
    </w:div>
    <w:div w:id="976687787">
      <w:bodyDiv w:val="1"/>
      <w:marLeft w:val="0"/>
      <w:marRight w:val="0"/>
      <w:marTop w:val="0"/>
      <w:marBottom w:val="0"/>
      <w:divBdr>
        <w:top w:val="none" w:sz="0" w:space="0" w:color="auto"/>
        <w:left w:val="none" w:sz="0" w:space="0" w:color="auto"/>
        <w:bottom w:val="none" w:sz="0" w:space="0" w:color="auto"/>
        <w:right w:val="none" w:sz="0" w:space="0" w:color="auto"/>
      </w:divBdr>
      <w:divsChild>
        <w:div w:id="1547525004">
          <w:marLeft w:val="0"/>
          <w:marRight w:val="0"/>
          <w:marTop w:val="0"/>
          <w:marBottom w:val="0"/>
          <w:divBdr>
            <w:top w:val="none" w:sz="0" w:space="0" w:color="auto"/>
            <w:left w:val="none" w:sz="0" w:space="0" w:color="auto"/>
            <w:bottom w:val="none" w:sz="0" w:space="0" w:color="auto"/>
            <w:right w:val="none" w:sz="0" w:space="0" w:color="auto"/>
          </w:divBdr>
        </w:div>
        <w:div w:id="862593308">
          <w:marLeft w:val="0"/>
          <w:marRight w:val="0"/>
          <w:marTop w:val="0"/>
          <w:marBottom w:val="0"/>
          <w:divBdr>
            <w:top w:val="none" w:sz="0" w:space="0" w:color="auto"/>
            <w:left w:val="none" w:sz="0" w:space="0" w:color="auto"/>
            <w:bottom w:val="none" w:sz="0" w:space="0" w:color="auto"/>
            <w:right w:val="none" w:sz="0" w:space="0" w:color="auto"/>
          </w:divBdr>
        </w:div>
      </w:divsChild>
    </w:div>
    <w:div w:id="1191844357">
      <w:bodyDiv w:val="1"/>
      <w:marLeft w:val="0"/>
      <w:marRight w:val="0"/>
      <w:marTop w:val="0"/>
      <w:marBottom w:val="0"/>
      <w:divBdr>
        <w:top w:val="none" w:sz="0" w:space="0" w:color="auto"/>
        <w:left w:val="none" w:sz="0" w:space="0" w:color="auto"/>
        <w:bottom w:val="none" w:sz="0" w:space="0" w:color="auto"/>
        <w:right w:val="none" w:sz="0" w:space="0" w:color="auto"/>
      </w:divBdr>
      <w:divsChild>
        <w:div w:id="804159002">
          <w:marLeft w:val="0"/>
          <w:marRight w:val="0"/>
          <w:marTop w:val="0"/>
          <w:marBottom w:val="0"/>
          <w:divBdr>
            <w:top w:val="none" w:sz="0" w:space="0" w:color="auto"/>
            <w:left w:val="none" w:sz="0" w:space="0" w:color="auto"/>
            <w:bottom w:val="none" w:sz="0" w:space="0" w:color="auto"/>
            <w:right w:val="none" w:sz="0" w:space="0" w:color="auto"/>
          </w:divBdr>
        </w:div>
        <w:div w:id="170475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3576</Characters>
  <Application>Microsoft Office Word</Application>
  <DocSecurity>0</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נינה גרינבוים</dc:creator>
  <cp:keywords/>
  <dc:description/>
  <cp:lastModifiedBy>נינה גרינבוים</cp:lastModifiedBy>
  <cp:revision>4</cp:revision>
  <dcterms:created xsi:type="dcterms:W3CDTF">2025-07-24T11:29:00Z</dcterms:created>
  <dcterms:modified xsi:type="dcterms:W3CDTF">2025-08-02T19:58:00Z</dcterms:modified>
</cp:coreProperties>
</file>